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902" w:rsidRPr="00C74EA7" w:rsidRDefault="00937902" w:rsidP="008E2805">
      <w:pPr>
        <w:spacing w:after="0" w:line="240" w:lineRule="auto"/>
        <w:rPr>
          <w:b/>
          <w:sz w:val="36"/>
          <w:szCs w:val="36"/>
        </w:rPr>
      </w:pPr>
      <w:r w:rsidRPr="00C74EA7">
        <w:rPr>
          <w:b/>
          <w:sz w:val="36"/>
          <w:szCs w:val="36"/>
        </w:rPr>
        <w:t>BLETCHINGDON PARISH COUNCIL – RISK ASSESSMENT</w:t>
      </w:r>
    </w:p>
    <w:p w:rsidR="00937902" w:rsidRPr="00052243" w:rsidRDefault="00937902" w:rsidP="008E2805">
      <w:pPr>
        <w:spacing w:after="0" w:line="240" w:lineRule="auto"/>
        <w:rPr>
          <w:sz w:val="8"/>
          <w:szCs w:val="8"/>
        </w:rPr>
      </w:pPr>
    </w:p>
    <w:tbl>
      <w:tblPr>
        <w:tblStyle w:val="TableGrid"/>
        <w:tblW w:w="0" w:type="auto"/>
        <w:tblLook w:val="04A0" w:firstRow="1" w:lastRow="0" w:firstColumn="1" w:lastColumn="0" w:noHBand="0" w:noVBand="1"/>
      </w:tblPr>
      <w:tblGrid>
        <w:gridCol w:w="3374"/>
        <w:gridCol w:w="3709"/>
        <w:gridCol w:w="1276"/>
        <w:gridCol w:w="1161"/>
        <w:gridCol w:w="965"/>
        <w:gridCol w:w="1134"/>
        <w:gridCol w:w="1984"/>
        <w:gridCol w:w="1560"/>
      </w:tblGrid>
      <w:tr w:rsidR="00643D26" w:rsidTr="008D5C4D">
        <w:trPr>
          <w:trHeight w:val="523"/>
        </w:trPr>
        <w:tc>
          <w:tcPr>
            <w:tcW w:w="15163" w:type="dxa"/>
            <w:gridSpan w:val="8"/>
          </w:tcPr>
          <w:p w:rsidR="00643D26" w:rsidRDefault="00643D26" w:rsidP="008F5FA1">
            <w:r w:rsidRPr="00643D26">
              <w:rPr>
                <w:b/>
              </w:rPr>
              <w:t>Area for Risk assessment</w:t>
            </w:r>
            <w:r w:rsidR="008F5FA1">
              <w:t xml:space="preserve"> – Childrens play area and equipment at the playing field, Oxford Road.</w:t>
            </w:r>
          </w:p>
        </w:tc>
      </w:tr>
      <w:tr w:rsidR="00937902" w:rsidRPr="00643D26" w:rsidTr="006E4FF6">
        <w:trPr>
          <w:trHeight w:val="269"/>
        </w:trPr>
        <w:tc>
          <w:tcPr>
            <w:tcW w:w="3374" w:type="dxa"/>
            <w:shd w:val="clear" w:color="auto" w:fill="F2F2F2" w:themeFill="background1" w:themeFillShade="F2"/>
          </w:tcPr>
          <w:p w:rsidR="00937902" w:rsidRPr="00643D26" w:rsidRDefault="00643D26" w:rsidP="008E2805">
            <w:pPr>
              <w:rPr>
                <w:b/>
              </w:rPr>
            </w:pPr>
            <w:r w:rsidRPr="00643D26">
              <w:rPr>
                <w:b/>
              </w:rPr>
              <w:t>Risk detail</w:t>
            </w:r>
          </w:p>
        </w:tc>
        <w:tc>
          <w:tcPr>
            <w:tcW w:w="3709" w:type="dxa"/>
            <w:shd w:val="clear" w:color="auto" w:fill="F2F2F2" w:themeFill="background1" w:themeFillShade="F2"/>
          </w:tcPr>
          <w:p w:rsidR="00937902" w:rsidRPr="00643D26" w:rsidRDefault="00643D26" w:rsidP="008E2805">
            <w:pPr>
              <w:rPr>
                <w:b/>
              </w:rPr>
            </w:pPr>
            <w:r w:rsidRPr="00643D26">
              <w:rPr>
                <w:b/>
              </w:rPr>
              <w:t>Hazard</w:t>
            </w:r>
          </w:p>
        </w:tc>
        <w:tc>
          <w:tcPr>
            <w:tcW w:w="1276" w:type="dxa"/>
            <w:shd w:val="clear" w:color="auto" w:fill="F2F2F2" w:themeFill="background1" w:themeFillShade="F2"/>
          </w:tcPr>
          <w:p w:rsidR="00937902" w:rsidRPr="00643D26" w:rsidRDefault="00643D26" w:rsidP="008E2805">
            <w:pPr>
              <w:rPr>
                <w:b/>
              </w:rPr>
            </w:pPr>
            <w:r w:rsidRPr="00643D26">
              <w:rPr>
                <w:b/>
              </w:rPr>
              <w:t>Harm to</w:t>
            </w:r>
          </w:p>
        </w:tc>
        <w:tc>
          <w:tcPr>
            <w:tcW w:w="1161" w:type="dxa"/>
            <w:shd w:val="clear" w:color="auto" w:fill="F2F2F2" w:themeFill="background1" w:themeFillShade="F2"/>
          </w:tcPr>
          <w:p w:rsidR="00937902" w:rsidRPr="00643D26" w:rsidRDefault="00643D26" w:rsidP="008E2805">
            <w:pPr>
              <w:rPr>
                <w:b/>
              </w:rPr>
            </w:pPr>
            <w:r w:rsidRPr="00643D26">
              <w:rPr>
                <w:b/>
              </w:rPr>
              <w:t>Likelihood</w:t>
            </w:r>
          </w:p>
        </w:tc>
        <w:tc>
          <w:tcPr>
            <w:tcW w:w="965" w:type="dxa"/>
            <w:shd w:val="clear" w:color="auto" w:fill="F2F2F2" w:themeFill="background1" w:themeFillShade="F2"/>
          </w:tcPr>
          <w:p w:rsidR="00937902" w:rsidRPr="00643D26" w:rsidRDefault="00643D26" w:rsidP="008E2805">
            <w:pPr>
              <w:rPr>
                <w:b/>
              </w:rPr>
            </w:pPr>
            <w:r w:rsidRPr="00643D26">
              <w:rPr>
                <w:b/>
              </w:rPr>
              <w:t>Severity</w:t>
            </w:r>
          </w:p>
        </w:tc>
        <w:tc>
          <w:tcPr>
            <w:tcW w:w="1134" w:type="dxa"/>
            <w:shd w:val="clear" w:color="auto" w:fill="F2F2F2" w:themeFill="background1" w:themeFillShade="F2"/>
          </w:tcPr>
          <w:p w:rsidR="00937902" w:rsidRPr="00643D26" w:rsidRDefault="00643D26" w:rsidP="008E2805">
            <w:pPr>
              <w:rPr>
                <w:b/>
              </w:rPr>
            </w:pPr>
            <w:r w:rsidRPr="00643D26">
              <w:rPr>
                <w:b/>
              </w:rPr>
              <w:t>Risk Level</w:t>
            </w:r>
          </w:p>
        </w:tc>
        <w:tc>
          <w:tcPr>
            <w:tcW w:w="1984" w:type="dxa"/>
            <w:shd w:val="clear" w:color="auto" w:fill="F2F2F2" w:themeFill="background1" w:themeFillShade="F2"/>
          </w:tcPr>
          <w:p w:rsidR="00937902" w:rsidRPr="00643D26" w:rsidRDefault="00643D26" w:rsidP="008E2805">
            <w:pPr>
              <w:rPr>
                <w:b/>
              </w:rPr>
            </w:pPr>
            <w:r w:rsidRPr="00643D26">
              <w:rPr>
                <w:b/>
              </w:rPr>
              <w:t>Control Measures</w:t>
            </w:r>
          </w:p>
        </w:tc>
        <w:tc>
          <w:tcPr>
            <w:tcW w:w="1560" w:type="dxa"/>
            <w:shd w:val="clear" w:color="auto" w:fill="F2F2F2" w:themeFill="background1" w:themeFillShade="F2"/>
          </w:tcPr>
          <w:p w:rsidR="00937902" w:rsidRPr="00643D26" w:rsidRDefault="00643D26" w:rsidP="008E2805">
            <w:pPr>
              <w:rPr>
                <w:b/>
              </w:rPr>
            </w:pPr>
            <w:r w:rsidRPr="00643D26">
              <w:rPr>
                <w:b/>
              </w:rPr>
              <w:t>Risk Reduced</w:t>
            </w:r>
          </w:p>
        </w:tc>
      </w:tr>
      <w:tr w:rsidR="00937902" w:rsidTr="00F34A54">
        <w:trPr>
          <w:trHeight w:val="269"/>
        </w:trPr>
        <w:tc>
          <w:tcPr>
            <w:tcW w:w="3374" w:type="dxa"/>
          </w:tcPr>
          <w:p w:rsidR="00937902" w:rsidRDefault="008F5FA1" w:rsidP="00646AC2">
            <w:r>
              <w:t xml:space="preserve">Sanitisation </w:t>
            </w:r>
          </w:p>
        </w:tc>
        <w:tc>
          <w:tcPr>
            <w:tcW w:w="3709" w:type="dxa"/>
          </w:tcPr>
          <w:p w:rsidR="00F34A54" w:rsidRDefault="008F5FA1" w:rsidP="008E2805">
            <w:r>
              <w:t xml:space="preserve">Play equipment </w:t>
            </w:r>
          </w:p>
          <w:p w:rsidR="00F34A54" w:rsidRDefault="00F34A54" w:rsidP="008E2805">
            <w:r>
              <w:t>Benches</w:t>
            </w:r>
          </w:p>
          <w:p w:rsidR="00F34A54" w:rsidRDefault="00F34A54" w:rsidP="008E2805">
            <w:r>
              <w:t>Fence and gate</w:t>
            </w:r>
          </w:p>
        </w:tc>
        <w:tc>
          <w:tcPr>
            <w:tcW w:w="1276" w:type="dxa"/>
          </w:tcPr>
          <w:p w:rsidR="00937902" w:rsidRDefault="00363322" w:rsidP="008E2805">
            <w:r>
              <w:t>Public</w:t>
            </w:r>
          </w:p>
        </w:tc>
        <w:tc>
          <w:tcPr>
            <w:tcW w:w="1161" w:type="dxa"/>
          </w:tcPr>
          <w:p w:rsidR="00937902" w:rsidRDefault="00882704" w:rsidP="00646AC2">
            <w:pPr>
              <w:jc w:val="center"/>
            </w:pPr>
            <w:r>
              <w:t>3</w:t>
            </w:r>
          </w:p>
        </w:tc>
        <w:tc>
          <w:tcPr>
            <w:tcW w:w="965" w:type="dxa"/>
          </w:tcPr>
          <w:p w:rsidR="00937902" w:rsidRDefault="00882704" w:rsidP="00646AC2">
            <w:pPr>
              <w:jc w:val="center"/>
            </w:pPr>
            <w:r>
              <w:t>5</w:t>
            </w:r>
          </w:p>
        </w:tc>
        <w:tc>
          <w:tcPr>
            <w:tcW w:w="1134" w:type="dxa"/>
            <w:tcBorders>
              <w:bottom w:val="single" w:sz="4" w:space="0" w:color="auto"/>
            </w:tcBorders>
            <w:shd w:val="clear" w:color="auto" w:fill="FF3300"/>
          </w:tcPr>
          <w:p w:rsidR="00937902" w:rsidRDefault="00F34A54" w:rsidP="00646AC2">
            <w:pPr>
              <w:jc w:val="center"/>
            </w:pPr>
            <w:r>
              <w:t>15</w:t>
            </w:r>
          </w:p>
        </w:tc>
        <w:tc>
          <w:tcPr>
            <w:tcW w:w="1984" w:type="dxa"/>
          </w:tcPr>
          <w:p w:rsidR="003F6306" w:rsidRDefault="00F34A54" w:rsidP="008E2805">
            <w:r>
              <w:t>A deep clean can be done</w:t>
            </w:r>
            <w:r w:rsidR="003F6306">
              <w:t xml:space="preserve"> before opening</w:t>
            </w:r>
            <w:r>
              <w:t xml:space="preserve"> but </w:t>
            </w:r>
            <w:r w:rsidR="003F6306">
              <w:t>once open, we cannot guarantee that it will remain clean and sanitised.</w:t>
            </w:r>
          </w:p>
        </w:tc>
        <w:tc>
          <w:tcPr>
            <w:tcW w:w="1560" w:type="dxa"/>
          </w:tcPr>
          <w:p w:rsidR="00937902" w:rsidRDefault="00363322" w:rsidP="008E2805">
            <w:r>
              <w:t>No</w:t>
            </w:r>
            <w:r w:rsidR="003F6306">
              <w:t>.</w:t>
            </w:r>
          </w:p>
        </w:tc>
      </w:tr>
      <w:tr w:rsidR="00E3474E" w:rsidTr="00E3474E">
        <w:trPr>
          <w:trHeight w:val="237"/>
        </w:trPr>
        <w:tc>
          <w:tcPr>
            <w:tcW w:w="3374" w:type="dxa"/>
            <w:vMerge w:val="restart"/>
          </w:tcPr>
          <w:p w:rsidR="00E3474E" w:rsidRDefault="008F5FA1" w:rsidP="00646AC2">
            <w:r>
              <w:t>Social Distancing</w:t>
            </w:r>
          </w:p>
        </w:tc>
        <w:tc>
          <w:tcPr>
            <w:tcW w:w="3709" w:type="dxa"/>
            <w:vMerge w:val="restart"/>
          </w:tcPr>
          <w:p w:rsidR="00E3474E" w:rsidRDefault="00F34A54" w:rsidP="00F34A54">
            <w:r>
              <w:t>Parents/carers – Display a poster to remind parents/carers of the rules</w:t>
            </w:r>
          </w:p>
          <w:p w:rsidR="00F34A54" w:rsidRDefault="00F34A54" w:rsidP="00F34A54">
            <w:r>
              <w:t>Children – can be reminded by their parents/carers.</w:t>
            </w:r>
          </w:p>
        </w:tc>
        <w:tc>
          <w:tcPr>
            <w:tcW w:w="1276" w:type="dxa"/>
            <w:vMerge w:val="restart"/>
          </w:tcPr>
          <w:p w:rsidR="00E3474E" w:rsidRDefault="00E3474E" w:rsidP="00363322">
            <w:r>
              <w:t>Public</w:t>
            </w:r>
          </w:p>
        </w:tc>
        <w:tc>
          <w:tcPr>
            <w:tcW w:w="1161" w:type="dxa"/>
            <w:vMerge w:val="restart"/>
          </w:tcPr>
          <w:p w:rsidR="00E3474E" w:rsidRDefault="00F34A54" w:rsidP="00646AC2">
            <w:pPr>
              <w:jc w:val="center"/>
            </w:pPr>
            <w:r>
              <w:t>3</w:t>
            </w:r>
          </w:p>
        </w:tc>
        <w:tc>
          <w:tcPr>
            <w:tcW w:w="965" w:type="dxa"/>
            <w:vMerge w:val="restart"/>
          </w:tcPr>
          <w:p w:rsidR="00E3474E" w:rsidRDefault="00F34A54" w:rsidP="00646AC2">
            <w:pPr>
              <w:jc w:val="center"/>
            </w:pPr>
            <w:r>
              <w:t>3</w:t>
            </w:r>
          </w:p>
        </w:tc>
        <w:tc>
          <w:tcPr>
            <w:tcW w:w="1134" w:type="dxa"/>
            <w:tcBorders>
              <w:bottom w:val="nil"/>
            </w:tcBorders>
            <w:shd w:val="clear" w:color="auto" w:fill="FFFF00"/>
          </w:tcPr>
          <w:p w:rsidR="00E3474E" w:rsidRDefault="00F34A54" w:rsidP="00646AC2">
            <w:pPr>
              <w:jc w:val="center"/>
            </w:pPr>
            <w:r>
              <w:t>9</w:t>
            </w:r>
          </w:p>
        </w:tc>
        <w:tc>
          <w:tcPr>
            <w:tcW w:w="1984" w:type="dxa"/>
            <w:vMerge w:val="restart"/>
          </w:tcPr>
          <w:p w:rsidR="00E3474E" w:rsidRDefault="00F34A54" w:rsidP="00363322">
            <w:r>
              <w:t>Signage</w:t>
            </w:r>
          </w:p>
        </w:tc>
        <w:tc>
          <w:tcPr>
            <w:tcW w:w="1560" w:type="dxa"/>
            <w:vMerge w:val="restart"/>
          </w:tcPr>
          <w:p w:rsidR="00E3474E" w:rsidRDefault="00F34A54" w:rsidP="00363322">
            <w:r>
              <w:t>Yes.</w:t>
            </w:r>
          </w:p>
        </w:tc>
      </w:tr>
      <w:tr w:rsidR="00E3474E" w:rsidTr="00F34A54">
        <w:trPr>
          <w:trHeight w:val="285"/>
        </w:trPr>
        <w:tc>
          <w:tcPr>
            <w:tcW w:w="3374" w:type="dxa"/>
            <w:vMerge/>
          </w:tcPr>
          <w:p w:rsidR="00E3474E" w:rsidRDefault="00E3474E" w:rsidP="00646AC2"/>
        </w:tc>
        <w:tc>
          <w:tcPr>
            <w:tcW w:w="3709" w:type="dxa"/>
            <w:vMerge/>
          </w:tcPr>
          <w:p w:rsidR="00E3474E" w:rsidRDefault="00E3474E" w:rsidP="00363322"/>
        </w:tc>
        <w:tc>
          <w:tcPr>
            <w:tcW w:w="1276" w:type="dxa"/>
            <w:vMerge/>
          </w:tcPr>
          <w:p w:rsidR="00E3474E" w:rsidRDefault="00E3474E" w:rsidP="00363322"/>
        </w:tc>
        <w:tc>
          <w:tcPr>
            <w:tcW w:w="1161" w:type="dxa"/>
            <w:vMerge/>
          </w:tcPr>
          <w:p w:rsidR="00E3474E" w:rsidRDefault="00E3474E" w:rsidP="00646AC2">
            <w:pPr>
              <w:jc w:val="center"/>
            </w:pPr>
          </w:p>
        </w:tc>
        <w:tc>
          <w:tcPr>
            <w:tcW w:w="965" w:type="dxa"/>
            <w:vMerge/>
          </w:tcPr>
          <w:p w:rsidR="00E3474E" w:rsidRDefault="00E3474E" w:rsidP="00646AC2">
            <w:pPr>
              <w:jc w:val="center"/>
            </w:pPr>
          </w:p>
        </w:tc>
        <w:tc>
          <w:tcPr>
            <w:tcW w:w="1134" w:type="dxa"/>
            <w:tcBorders>
              <w:top w:val="nil"/>
              <w:bottom w:val="single" w:sz="4" w:space="0" w:color="auto"/>
            </w:tcBorders>
            <w:shd w:val="clear" w:color="auto" w:fill="FFFF00"/>
          </w:tcPr>
          <w:p w:rsidR="00E3474E" w:rsidRDefault="00E3474E" w:rsidP="00646AC2">
            <w:pPr>
              <w:jc w:val="center"/>
            </w:pPr>
          </w:p>
        </w:tc>
        <w:tc>
          <w:tcPr>
            <w:tcW w:w="1984" w:type="dxa"/>
            <w:vMerge/>
          </w:tcPr>
          <w:p w:rsidR="00E3474E" w:rsidRDefault="00E3474E" w:rsidP="00363322"/>
        </w:tc>
        <w:tc>
          <w:tcPr>
            <w:tcW w:w="1560" w:type="dxa"/>
            <w:vMerge/>
          </w:tcPr>
          <w:p w:rsidR="00E3474E" w:rsidRDefault="00E3474E" w:rsidP="00363322"/>
        </w:tc>
      </w:tr>
      <w:tr w:rsidR="00E3474E" w:rsidTr="003F6306">
        <w:trPr>
          <w:trHeight w:val="222"/>
        </w:trPr>
        <w:tc>
          <w:tcPr>
            <w:tcW w:w="3374" w:type="dxa"/>
            <w:vMerge w:val="restart"/>
          </w:tcPr>
          <w:p w:rsidR="00E3474E" w:rsidRDefault="003F6306" w:rsidP="00363322">
            <w:r>
              <w:t>Facilit</w:t>
            </w:r>
            <w:r w:rsidR="008F5FA1">
              <w:t>y for providing cleaning/sanitising equipment</w:t>
            </w:r>
          </w:p>
        </w:tc>
        <w:tc>
          <w:tcPr>
            <w:tcW w:w="3709" w:type="dxa"/>
            <w:vMerge w:val="restart"/>
          </w:tcPr>
          <w:p w:rsidR="00E3474E" w:rsidRDefault="003F6306" w:rsidP="003F6306">
            <w:r>
              <w:t xml:space="preserve">If we provide equipment and materials to enable playground users to clean the equipment before and after use, we cannot guarantee that people will use it or guarantee that it won’t be taken away. </w:t>
            </w:r>
          </w:p>
        </w:tc>
        <w:tc>
          <w:tcPr>
            <w:tcW w:w="1276" w:type="dxa"/>
            <w:vMerge w:val="restart"/>
          </w:tcPr>
          <w:p w:rsidR="003F6306" w:rsidRDefault="00E3474E" w:rsidP="003F6306">
            <w:r>
              <w:t>Public</w:t>
            </w:r>
          </w:p>
          <w:p w:rsidR="00E3474E" w:rsidRDefault="00E3474E" w:rsidP="00363322"/>
        </w:tc>
        <w:tc>
          <w:tcPr>
            <w:tcW w:w="1161" w:type="dxa"/>
            <w:vMerge w:val="restart"/>
          </w:tcPr>
          <w:p w:rsidR="00E3474E" w:rsidRDefault="00882704" w:rsidP="00646AC2">
            <w:pPr>
              <w:jc w:val="center"/>
            </w:pPr>
            <w:r>
              <w:t>3</w:t>
            </w:r>
          </w:p>
          <w:p w:rsidR="00E3474E" w:rsidRDefault="00E3474E" w:rsidP="003F6306">
            <w:pPr>
              <w:jc w:val="center"/>
            </w:pPr>
          </w:p>
        </w:tc>
        <w:tc>
          <w:tcPr>
            <w:tcW w:w="965" w:type="dxa"/>
            <w:vMerge w:val="restart"/>
          </w:tcPr>
          <w:p w:rsidR="00E3474E" w:rsidRDefault="003F6306" w:rsidP="003F6306">
            <w:pPr>
              <w:jc w:val="center"/>
            </w:pPr>
            <w:r>
              <w:t>5</w:t>
            </w:r>
          </w:p>
        </w:tc>
        <w:tc>
          <w:tcPr>
            <w:tcW w:w="1134" w:type="dxa"/>
            <w:tcBorders>
              <w:bottom w:val="nil"/>
            </w:tcBorders>
            <w:shd w:val="clear" w:color="auto" w:fill="FF0000"/>
          </w:tcPr>
          <w:p w:rsidR="00E3474E" w:rsidRDefault="003F6306" w:rsidP="00646AC2">
            <w:pPr>
              <w:jc w:val="center"/>
            </w:pPr>
            <w:r>
              <w:t>25</w:t>
            </w:r>
          </w:p>
        </w:tc>
        <w:tc>
          <w:tcPr>
            <w:tcW w:w="1984" w:type="dxa"/>
            <w:vMerge w:val="restart"/>
          </w:tcPr>
          <w:p w:rsidR="00E3474E" w:rsidRDefault="003F6306" w:rsidP="00363322">
            <w:r>
              <w:t>We cannot put sufficient controls in place to guarantee the equipment is kept clean/sanitised.</w:t>
            </w:r>
          </w:p>
        </w:tc>
        <w:tc>
          <w:tcPr>
            <w:tcW w:w="1560" w:type="dxa"/>
            <w:vMerge w:val="restart"/>
          </w:tcPr>
          <w:p w:rsidR="00E3474E" w:rsidRDefault="003F6306" w:rsidP="00363322">
            <w:r>
              <w:t>No.</w:t>
            </w:r>
          </w:p>
        </w:tc>
      </w:tr>
      <w:tr w:rsidR="00E3474E" w:rsidTr="003F6306">
        <w:trPr>
          <w:trHeight w:val="300"/>
        </w:trPr>
        <w:tc>
          <w:tcPr>
            <w:tcW w:w="3374" w:type="dxa"/>
            <w:vMerge/>
          </w:tcPr>
          <w:p w:rsidR="00E3474E" w:rsidRDefault="00E3474E" w:rsidP="00363322"/>
        </w:tc>
        <w:tc>
          <w:tcPr>
            <w:tcW w:w="3709" w:type="dxa"/>
            <w:vMerge/>
          </w:tcPr>
          <w:p w:rsidR="00E3474E" w:rsidRDefault="00E3474E" w:rsidP="00363322"/>
        </w:tc>
        <w:tc>
          <w:tcPr>
            <w:tcW w:w="1276" w:type="dxa"/>
            <w:vMerge/>
          </w:tcPr>
          <w:p w:rsidR="00E3474E" w:rsidRDefault="00E3474E" w:rsidP="00363322"/>
        </w:tc>
        <w:tc>
          <w:tcPr>
            <w:tcW w:w="1161" w:type="dxa"/>
            <w:vMerge/>
          </w:tcPr>
          <w:p w:rsidR="00E3474E" w:rsidRDefault="00E3474E" w:rsidP="00646AC2">
            <w:pPr>
              <w:jc w:val="center"/>
            </w:pPr>
          </w:p>
        </w:tc>
        <w:tc>
          <w:tcPr>
            <w:tcW w:w="965" w:type="dxa"/>
            <w:vMerge/>
          </w:tcPr>
          <w:p w:rsidR="00E3474E" w:rsidRDefault="00E3474E" w:rsidP="00646AC2">
            <w:pPr>
              <w:jc w:val="center"/>
            </w:pPr>
          </w:p>
        </w:tc>
        <w:tc>
          <w:tcPr>
            <w:tcW w:w="1134" w:type="dxa"/>
            <w:tcBorders>
              <w:top w:val="nil"/>
              <w:bottom w:val="nil"/>
            </w:tcBorders>
            <w:shd w:val="clear" w:color="auto" w:fill="FF0000"/>
          </w:tcPr>
          <w:p w:rsidR="00E3474E" w:rsidRDefault="00E3474E" w:rsidP="003F6306"/>
        </w:tc>
        <w:tc>
          <w:tcPr>
            <w:tcW w:w="1984" w:type="dxa"/>
            <w:vMerge/>
          </w:tcPr>
          <w:p w:rsidR="00E3474E" w:rsidRDefault="00E3474E" w:rsidP="00363322"/>
        </w:tc>
        <w:tc>
          <w:tcPr>
            <w:tcW w:w="1560" w:type="dxa"/>
            <w:vMerge/>
          </w:tcPr>
          <w:p w:rsidR="00E3474E" w:rsidRDefault="00E3474E" w:rsidP="00363322"/>
        </w:tc>
      </w:tr>
      <w:tr w:rsidR="00E3474E" w:rsidTr="003F6306">
        <w:trPr>
          <w:trHeight w:val="563"/>
        </w:trPr>
        <w:tc>
          <w:tcPr>
            <w:tcW w:w="3374" w:type="dxa"/>
            <w:vMerge/>
          </w:tcPr>
          <w:p w:rsidR="00E3474E" w:rsidRDefault="00E3474E" w:rsidP="00363322"/>
        </w:tc>
        <w:tc>
          <w:tcPr>
            <w:tcW w:w="3709" w:type="dxa"/>
            <w:vMerge/>
          </w:tcPr>
          <w:p w:rsidR="00E3474E" w:rsidRDefault="00E3474E" w:rsidP="00363322"/>
        </w:tc>
        <w:tc>
          <w:tcPr>
            <w:tcW w:w="1276" w:type="dxa"/>
            <w:vMerge/>
          </w:tcPr>
          <w:p w:rsidR="00E3474E" w:rsidRDefault="00E3474E" w:rsidP="00363322"/>
        </w:tc>
        <w:tc>
          <w:tcPr>
            <w:tcW w:w="1161" w:type="dxa"/>
            <w:vMerge/>
          </w:tcPr>
          <w:p w:rsidR="00E3474E" w:rsidRDefault="00E3474E" w:rsidP="00646AC2">
            <w:pPr>
              <w:jc w:val="center"/>
            </w:pPr>
          </w:p>
        </w:tc>
        <w:tc>
          <w:tcPr>
            <w:tcW w:w="965" w:type="dxa"/>
            <w:vMerge/>
          </w:tcPr>
          <w:p w:rsidR="00E3474E" w:rsidRDefault="00E3474E" w:rsidP="00646AC2">
            <w:pPr>
              <w:jc w:val="center"/>
            </w:pPr>
          </w:p>
        </w:tc>
        <w:tc>
          <w:tcPr>
            <w:tcW w:w="1134" w:type="dxa"/>
            <w:tcBorders>
              <w:top w:val="nil"/>
            </w:tcBorders>
            <w:shd w:val="clear" w:color="auto" w:fill="FF0000"/>
          </w:tcPr>
          <w:p w:rsidR="00E3474E" w:rsidRDefault="00E3474E" w:rsidP="003F6306"/>
        </w:tc>
        <w:tc>
          <w:tcPr>
            <w:tcW w:w="1984" w:type="dxa"/>
            <w:vMerge/>
          </w:tcPr>
          <w:p w:rsidR="00E3474E" w:rsidRDefault="00E3474E" w:rsidP="00363322"/>
        </w:tc>
        <w:tc>
          <w:tcPr>
            <w:tcW w:w="1560" w:type="dxa"/>
            <w:vMerge/>
          </w:tcPr>
          <w:p w:rsidR="00E3474E" w:rsidRDefault="00E3474E" w:rsidP="00363322"/>
        </w:tc>
      </w:tr>
      <w:tr w:rsidR="00F34A54" w:rsidTr="00F34A54">
        <w:trPr>
          <w:trHeight w:val="843"/>
        </w:trPr>
        <w:tc>
          <w:tcPr>
            <w:tcW w:w="3374" w:type="dxa"/>
          </w:tcPr>
          <w:p w:rsidR="00F34A54" w:rsidRDefault="00F34A54" w:rsidP="00363322">
            <w:r>
              <w:t xml:space="preserve">Track and Trace capability </w:t>
            </w:r>
          </w:p>
        </w:tc>
        <w:tc>
          <w:tcPr>
            <w:tcW w:w="3709" w:type="dxa"/>
          </w:tcPr>
          <w:p w:rsidR="00F34A54" w:rsidRDefault="00F34A54" w:rsidP="00363322">
            <w:r>
              <w:t>It is not possible to generate any sensible track and trace details beyond an immediate group.</w:t>
            </w:r>
          </w:p>
        </w:tc>
        <w:tc>
          <w:tcPr>
            <w:tcW w:w="1276" w:type="dxa"/>
          </w:tcPr>
          <w:p w:rsidR="00F34A54" w:rsidRDefault="00F34A54" w:rsidP="00363322">
            <w:r>
              <w:t>Public</w:t>
            </w:r>
          </w:p>
          <w:p w:rsidR="00F34A54" w:rsidRDefault="00F34A54" w:rsidP="00363322"/>
        </w:tc>
        <w:tc>
          <w:tcPr>
            <w:tcW w:w="1161" w:type="dxa"/>
          </w:tcPr>
          <w:p w:rsidR="00F34A54" w:rsidRDefault="00F34A54" w:rsidP="00646AC2">
            <w:pPr>
              <w:jc w:val="center"/>
            </w:pPr>
            <w:r>
              <w:t>5</w:t>
            </w:r>
          </w:p>
        </w:tc>
        <w:tc>
          <w:tcPr>
            <w:tcW w:w="965" w:type="dxa"/>
          </w:tcPr>
          <w:p w:rsidR="00F34A54" w:rsidRDefault="00F34A54" w:rsidP="00646AC2">
            <w:pPr>
              <w:jc w:val="center"/>
            </w:pPr>
            <w:r>
              <w:t>5</w:t>
            </w:r>
          </w:p>
        </w:tc>
        <w:tc>
          <w:tcPr>
            <w:tcW w:w="1134" w:type="dxa"/>
            <w:shd w:val="clear" w:color="auto" w:fill="FF0000"/>
          </w:tcPr>
          <w:p w:rsidR="00F34A54" w:rsidRPr="00F34A54" w:rsidRDefault="00F34A54" w:rsidP="00F34A54">
            <w:pPr>
              <w:jc w:val="center"/>
            </w:pPr>
            <w:r w:rsidRPr="00F34A54">
              <w:t>25</w:t>
            </w:r>
          </w:p>
        </w:tc>
        <w:tc>
          <w:tcPr>
            <w:tcW w:w="1984" w:type="dxa"/>
          </w:tcPr>
          <w:p w:rsidR="00F34A54" w:rsidRDefault="00882704" w:rsidP="00363322">
            <w:r>
              <w:t xml:space="preserve">We do not have </w:t>
            </w:r>
            <w:r w:rsidR="002A072E">
              <w:t>the capacity</w:t>
            </w:r>
            <w:r>
              <w:t xml:space="preserve"> to put sufficient controls in place to keep track of everyone using the playground at any time.</w:t>
            </w:r>
          </w:p>
        </w:tc>
        <w:tc>
          <w:tcPr>
            <w:tcW w:w="1560" w:type="dxa"/>
          </w:tcPr>
          <w:p w:rsidR="00F34A54" w:rsidRDefault="00882704" w:rsidP="00363322">
            <w:r>
              <w:t>No.</w:t>
            </w:r>
          </w:p>
        </w:tc>
      </w:tr>
    </w:tbl>
    <w:p w:rsidR="00937902" w:rsidRDefault="00E30E08" w:rsidP="008E2805">
      <w:pPr>
        <w:spacing w:after="0" w:line="240" w:lineRule="auto"/>
      </w:pPr>
      <w:r>
        <w:rPr>
          <w:noProof/>
          <w:lang w:eastAsia="en-GB"/>
        </w:rPr>
        <w:lastRenderedPageBreak/>
        <mc:AlternateContent>
          <mc:Choice Requires="wps">
            <w:drawing>
              <wp:anchor distT="45720" distB="45720" distL="114300" distR="114300" simplePos="0" relativeHeight="251668480" behindDoc="0" locked="0" layoutInCell="1" allowOverlap="1">
                <wp:simplePos x="0" y="0"/>
                <wp:positionH relativeFrom="column">
                  <wp:posOffset>4305300</wp:posOffset>
                </wp:positionH>
                <wp:positionV relativeFrom="paragraph">
                  <wp:posOffset>133350</wp:posOffset>
                </wp:positionV>
                <wp:extent cx="5257800" cy="1404620"/>
                <wp:effectExtent l="0" t="0" r="19050" b="203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rsidR="00E30E08" w:rsidRDefault="00E30E08">
                            <w:pPr>
                              <w:rPr>
                                <w:b/>
                              </w:rPr>
                            </w:pPr>
                            <w:r w:rsidRPr="00E30E08">
                              <w:rPr>
                                <w:b/>
                              </w:rPr>
                              <w:t>Assessors’ Comments</w:t>
                            </w:r>
                          </w:p>
                          <w:p w:rsidR="00BF7574" w:rsidRDefault="00E30E08" w:rsidP="00E30E08">
                            <w:pPr>
                              <w:spacing w:after="0"/>
                            </w:pPr>
                            <w:r>
                              <w:t>Because of the open n</w:t>
                            </w:r>
                            <w:r w:rsidR="00BF7574">
                              <w:t>ature of the Pl</w:t>
                            </w:r>
                            <w:r>
                              <w:t>ayground,</w:t>
                            </w:r>
                            <w:r w:rsidR="00211335">
                              <w:t xml:space="preserve"> there </w:t>
                            </w:r>
                            <w:r w:rsidR="00926C88">
                              <w:t>is no way to guarantee it is safe to use</w:t>
                            </w:r>
                            <w:r w:rsidR="00211335">
                              <w:t xml:space="preserve"> so the decision has been made</w:t>
                            </w:r>
                            <w:r>
                              <w:t xml:space="preserve"> to keep the playground closed.</w:t>
                            </w:r>
                          </w:p>
                          <w:p w:rsidR="00E30E08" w:rsidRDefault="00E30E08" w:rsidP="00E30E08">
                            <w:pPr>
                              <w:spacing w:after="0"/>
                            </w:pPr>
                            <w:r>
                              <w:t>The Parish Council are unable to guarantee the safety of potential users as we do not have the resources to manage users accessing the playground and have no sufficient track and trace capabilities.</w:t>
                            </w:r>
                            <w:bookmarkStart w:id="0" w:name="_GoBack"/>
                            <w:bookmarkEnd w:id="0"/>
                          </w:p>
                          <w:p w:rsidR="00E30E08" w:rsidRDefault="00E30E08" w:rsidP="00E30E08">
                            <w:pPr>
                              <w:spacing w:after="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39pt;margin-top:10.5pt;width:414pt;height:110.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">
                <v:textbox style="mso-fit-shape-to-text:t">
                  <w:txbxContent>
                    <w:p w:rsidR="00E30E08" w:rsidRDefault="00E30E08">
                      <w:pPr>
                        <w:rPr>
                          <w:b/>
                        </w:rPr>
                      </w:pPr>
                      <w:r w:rsidRPr="00E30E08">
                        <w:rPr>
                          <w:b/>
                        </w:rPr>
                        <w:t>Assessors’ Comments</w:t>
                      </w:r>
                    </w:p>
                    <w:p w:rsidR="00BF7574" w:rsidRDefault="00E30E08" w:rsidP="00E30E08">
                      <w:pPr>
                        <w:spacing w:after="0"/>
                      </w:pPr>
                      <w:r>
                        <w:t>Because of the open n</w:t>
                      </w:r>
                      <w:r w:rsidR="00BF7574">
                        <w:t>ature of the Pl</w:t>
                      </w:r>
                      <w:r>
                        <w:t>ayground,</w:t>
                      </w:r>
                      <w:r w:rsidR="00211335">
                        <w:t xml:space="preserve"> there </w:t>
                      </w:r>
                      <w:r w:rsidR="00926C88">
                        <w:t>is no way to guarantee it is safe to use</w:t>
                      </w:r>
                      <w:r w:rsidR="00211335">
                        <w:t xml:space="preserve"> so the decision has been made</w:t>
                      </w:r>
                      <w:r>
                        <w:t xml:space="preserve"> to keep the playground closed.</w:t>
                      </w:r>
                    </w:p>
                    <w:p w:rsidR="00E30E08" w:rsidRDefault="00E30E08" w:rsidP="00E30E08">
                      <w:pPr>
                        <w:spacing w:after="0"/>
                      </w:pPr>
                      <w:r>
                        <w:t>The Parish Council are unable to guarantee the safety of potential users as we do not have the resources to manage users accessing the playground and have no sufficient track and trace capabilities.</w:t>
                      </w:r>
                      <w:bookmarkStart w:id="1" w:name="_GoBack"/>
                      <w:bookmarkEnd w:id="1"/>
                    </w:p>
                    <w:p w:rsidR="00E30E08" w:rsidRDefault="00E30E08" w:rsidP="00E30E08">
                      <w:pPr>
                        <w:spacing w:after="0"/>
                      </w:pPr>
                    </w:p>
                  </w:txbxContent>
                </v:textbox>
                <w10:wrap type="square"/>
              </v:shape>
            </w:pict>
          </mc:Fallback>
        </mc:AlternateContent>
      </w:r>
      <w:r w:rsidR="00E3474E">
        <w:rPr>
          <w:noProof/>
          <w:lang w:eastAsia="en-GB"/>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78740</wp:posOffset>
                </wp:positionV>
                <wp:extent cx="3752850" cy="15525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552575"/>
                        </a:xfrm>
                        <a:prstGeom prst="rect">
                          <a:avLst/>
                        </a:prstGeom>
                        <a:solidFill>
                          <a:srgbClr val="FFFFFF"/>
                        </a:solidFill>
                        <a:ln w="9525">
                          <a:noFill/>
                          <a:miter lim="800000"/>
                          <a:headEnd/>
                          <a:tailEnd/>
                        </a:ln>
                      </wps:spPr>
                      <wps:txbx>
                        <w:txbxContent>
                          <w:p w:rsidR="0037757D" w:rsidRDefault="004C68D3">
                            <w:r>
                              <w:rPr>
                                <w:noProof/>
                                <w:lang w:eastAsia="en-GB"/>
                              </w:rPr>
                              <w:drawing>
                                <wp:inline distT="0" distB="0" distL="0" distR="0" wp14:anchorId="480EACEF" wp14:editId="760D222A">
                                  <wp:extent cx="3516375" cy="14001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84097" cy="14271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6.2pt;width:295.5pt;height:122.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" stroked="f">
                <v:textbox>
                  <w:txbxContent>
                    <w:p w:rsidR="0037757D" w:rsidRDefault="004C68D3">
                      <w:r>
                        <w:rPr>
                          <w:noProof/>
                          <w:lang w:eastAsia="en-GB"/>
                        </w:rPr>
                        <w:drawing>
                          <wp:inline distT="0" distB="0" distL="0" distR="0" wp14:anchorId="480EACEF" wp14:editId="760D222A">
                            <wp:extent cx="3516375" cy="140017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84097" cy="1427141"/>
                                    </a:xfrm>
                                    <a:prstGeom prst="rect">
                                      <a:avLst/>
                                    </a:prstGeom>
                                  </pic:spPr>
                                </pic:pic>
                              </a:graphicData>
                            </a:graphic>
                          </wp:inline>
                        </w:drawing>
                      </w:r>
                    </w:p>
                  </w:txbxContent>
                </v:textbox>
                <w10:wrap type="square" anchorx="margin"/>
              </v:shape>
            </w:pict>
          </mc:Fallback>
        </mc:AlternateContent>
      </w:r>
    </w:p>
    <w:p w:rsidR="00B94D96" w:rsidRDefault="00B94D96"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4C68D3" w:rsidRDefault="004C68D3" w:rsidP="008E2805">
      <w:pPr>
        <w:spacing w:after="0" w:line="240" w:lineRule="auto"/>
      </w:pPr>
    </w:p>
    <w:p w:rsidR="0037757D" w:rsidRDefault="00052243" w:rsidP="008E2805">
      <w:pPr>
        <w:spacing w:after="0" w:line="240" w:lineRule="auto"/>
      </w:pPr>
      <w:r>
        <w:rPr>
          <w:noProof/>
          <w:lang w:eastAsia="en-GB"/>
        </w:rPr>
        <mc:AlternateContent>
          <mc:Choice Requires="wps">
            <w:drawing>
              <wp:anchor distT="45720" distB="45720" distL="114300" distR="114300" simplePos="0" relativeHeight="251665408" behindDoc="0" locked="0" layoutInCell="1" allowOverlap="1">
                <wp:simplePos x="0" y="0"/>
                <wp:positionH relativeFrom="column">
                  <wp:posOffset>3762375</wp:posOffset>
                </wp:positionH>
                <wp:positionV relativeFrom="paragraph">
                  <wp:posOffset>311150</wp:posOffset>
                </wp:positionV>
                <wp:extent cx="5857875" cy="49530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495300"/>
                        </a:xfrm>
                        <a:prstGeom prst="rect">
                          <a:avLst/>
                        </a:prstGeom>
                        <a:solidFill>
                          <a:srgbClr val="FFFFFF"/>
                        </a:solidFill>
                        <a:ln w="9525">
                          <a:solidFill>
                            <a:srgbClr val="000000"/>
                          </a:solidFill>
                          <a:miter lim="800000"/>
                          <a:headEnd/>
                          <a:tailEnd/>
                        </a:ln>
                      </wps:spPr>
                      <wps:txbx>
                        <w:txbxContent>
                          <w:p w:rsidR="00946660" w:rsidRDefault="00946660" w:rsidP="00052243">
                            <w:pPr>
                              <w:spacing w:after="120"/>
                            </w:pPr>
                            <w:r w:rsidRPr="00373F0A">
                              <w:rPr>
                                <w:b/>
                              </w:rPr>
                              <w:t>Risk Assessment carried out by</w:t>
                            </w:r>
                            <w:r>
                              <w:tab/>
                            </w:r>
                            <w:r>
                              <w:tab/>
                            </w:r>
                            <w:r>
                              <w:tab/>
                            </w:r>
                            <w:r>
                              <w:tab/>
                            </w:r>
                            <w:r>
                              <w:tab/>
                            </w:r>
                            <w:r>
                              <w:tab/>
                            </w:r>
                            <w:r>
                              <w:tab/>
                            </w:r>
                            <w:r w:rsidRPr="00373F0A">
                              <w:rPr>
                                <w:b/>
                              </w:rPr>
                              <w:t>Date</w:t>
                            </w:r>
                          </w:p>
                          <w:p w:rsidR="00373F0A" w:rsidRDefault="008F5FA1" w:rsidP="00373F0A">
                            <w:pPr>
                              <w:ind w:firstLine="720"/>
                            </w:pPr>
                            <w:r>
                              <w:t>Tony Saunders &amp; Fiona Mason</w:t>
                            </w:r>
                            <w:r w:rsidR="00373F0A">
                              <w:tab/>
                            </w:r>
                            <w:r w:rsidR="00373F0A">
                              <w:tab/>
                            </w:r>
                            <w:r w:rsidR="00373F0A">
                              <w:tab/>
                            </w:r>
                            <w:r w:rsidR="00373F0A">
                              <w:tab/>
                            </w:r>
                            <w:r w:rsidR="00373F0A">
                              <w:tab/>
                            </w:r>
                            <w:r>
                              <w:tab/>
                              <w:t>03/07</w:t>
                            </w:r>
                            <w:r w:rsidR="00373F0A">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96.25pt;margin-top:24.5pt;width:461.25pt;height:3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">
                <v:textbox>
                  <w:txbxContent>
                    <w:p w:rsidR="00946660" w:rsidRDefault="00946660" w:rsidP="00052243">
                      <w:pPr>
                        <w:spacing w:after="120"/>
                      </w:pPr>
                      <w:r w:rsidRPr="00373F0A">
                        <w:rPr>
                          <w:b/>
                        </w:rPr>
                        <w:t>Risk Assessment carried out by</w:t>
                      </w:r>
                      <w:r>
                        <w:tab/>
                      </w:r>
                      <w:r>
                        <w:tab/>
                      </w:r>
                      <w:r>
                        <w:tab/>
                      </w:r>
                      <w:r>
                        <w:tab/>
                      </w:r>
                      <w:r>
                        <w:tab/>
                      </w:r>
                      <w:r>
                        <w:tab/>
                      </w:r>
                      <w:r>
                        <w:tab/>
                      </w:r>
                      <w:r w:rsidRPr="00373F0A">
                        <w:rPr>
                          <w:b/>
                        </w:rPr>
                        <w:t>Date</w:t>
                      </w:r>
                    </w:p>
                    <w:p w:rsidR="00373F0A" w:rsidRDefault="008F5FA1" w:rsidP="00373F0A">
                      <w:pPr>
                        <w:ind w:firstLine="720"/>
                      </w:pPr>
                      <w:r>
                        <w:t>Tony Saunders &amp; Fiona Mason</w:t>
                      </w:r>
                      <w:r w:rsidR="00373F0A">
                        <w:tab/>
                      </w:r>
                      <w:r w:rsidR="00373F0A">
                        <w:tab/>
                      </w:r>
                      <w:r w:rsidR="00373F0A">
                        <w:tab/>
                      </w:r>
                      <w:r w:rsidR="00373F0A">
                        <w:tab/>
                      </w:r>
                      <w:r w:rsidR="00373F0A">
                        <w:tab/>
                      </w:r>
                      <w:r>
                        <w:tab/>
                        <w:t>03/07</w:t>
                      </w:r>
                      <w:r w:rsidR="00373F0A">
                        <w:t>/2020</w:t>
                      </w:r>
                    </w:p>
                  </w:txbxContent>
                </v:textbox>
                <w10:wrap type="square"/>
              </v:shape>
            </w:pict>
          </mc:Fallback>
        </mc:AlternateContent>
      </w:r>
      <w:r>
        <w:rPr>
          <w:noProof/>
          <w:lang w:eastAsia="en-GB"/>
        </w:rPr>
        <mc:AlternateContent>
          <mc:Choice Requires="wps">
            <w:drawing>
              <wp:anchor distT="45720" distB="45720" distL="114300" distR="114300" simplePos="0" relativeHeight="251663360" behindDoc="0" locked="0" layoutInCell="1" allowOverlap="1">
                <wp:simplePos x="0" y="0"/>
                <wp:positionH relativeFrom="margin">
                  <wp:align>left</wp:align>
                </wp:positionH>
                <wp:positionV relativeFrom="paragraph">
                  <wp:posOffset>310515</wp:posOffset>
                </wp:positionV>
                <wp:extent cx="3543300" cy="5048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504825"/>
                        </a:xfrm>
                        <a:prstGeom prst="rect">
                          <a:avLst/>
                        </a:prstGeom>
                        <a:solidFill>
                          <a:srgbClr val="FFFFFF"/>
                        </a:solidFill>
                        <a:ln w="9525">
                          <a:solidFill>
                            <a:srgbClr val="000000"/>
                          </a:solidFill>
                          <a:miter lim="800000"/>
                          <a:headEnd/>
                          <a:tailEnd/>
                        </a:ln>
                      </wps:spPr>
                      <wps:txbx>
                        <w:txbxContent>
                          <w:p w:rsidR="00946660" w:rsidRPr="00946660" w:rsidRDefault="00946660" w:rsidP="00052243">
                            <w:pPr>
                              <w:spacing w:before="120" w:after="120"/>
                              <w:rPr>
                                <w:b/>
                                <w:sz w:val="32"/>
                                <w:szCs w:val="32"/>
                              </w:rPr>
                            </w:pPr>
                            <w:r w:rsidRPr="00946660">
                              <w:rPr>
                                <w:b/>
                                <w:sz w:val="32"/>
                                <w:szCs w:val="32"/>
                              </w:rPr>
                              <w:t>Overall Max Risk Level</w:t>
                            </w:r>
                            <w:r w:rsidR="00373F0A">
                              <w:rPr>
                                <w:b/>
                                <w:sz w:val="32"/>
                                <w:szCs w:val="32"/>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24.45pt;width:279pt;height:39.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">
                <v:textbox>
                  <w:txbxContent>
                    <w:p w:rsidR="00946660" w:rsidRPr="00946660" w:rsidRDefault="00946660" w:rsidP="00052243">
                      <w:pPr>
                        <w:spacing w:before="120" w:after="120"/>
                        <w:rPr>
                          <w:b/>
                          <w:sz w:val="32"/>
                          <w:szCs w:val="32"/>
                        </w:rPr>
                      </w:pPr>
                      <w:r w:rsidRPr="00946660">
                        <w:rPr>
                          <w:b/>
                          <w:sz w:val="32"/>
                          <w:szCs w:val="32"/>
                        </w:rPr>
                        <w:t>Overall Max Risk Level</w:t>
                      </w:r>
                      <w:r w:rsidR="00373F0A">
                        <w:rPr>
                          <w:b/>
                          <w:sz w:val="32"/>
                          <w:szCs w:val="32"/>
                        </w:rPr>
                        <w:tab/>
                        <w:t xml:space="preserve"> </w:t>
                      </w:r>
                    </w:p>
                  </w:txbxContent>
                </v:textbox>
                <w10:wrap type="square" anchorx="margin"/>
              </v:shape>
            </w:pict>
          </mc:Fallback>
        </mc:AlternateContent>
      </w:r>
      <w:r>
        <w:rPr>
          <w:noProof/>
          <w:lang w:eastAsia="en-GB"/>
        </w:rPr>
        <mc:AlternateContent>
          <mc:Choice Requires="wps">
            <w:drawing>
              <wp:anchor distT="0" distB="0" distL="114300" distR="114300" simplePos="0" relativeHeight="251666432" behindDoc="0" locked="0" layoutInCell="1" allowOverlap="1">
                <wp:simplePos x="0" y="0"/>
                <wp:positionH relativeFrom="column">
                  <wp:posOffset>2381250</wp:posOffset>
                </wp:positionH>
                <wp:positionV relativeFrom="paragraph">
                  <wp:posOffset>393065</wp:posOffset>
                </wp:positionV>
                <wp:extent cx="742950" cy="3333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742950" cy="333375"/>
                        </a:xfrm>
                        <a:prstGeom prst="rect">
                          <a:avLst/>
                        </a:prstGeom>
                        <a:solidFill>
                          <a:srgbClr val="FFC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52662" w:rsidRPr="00BF7574" w:rsidRDefault="00BF7574" w:rsidP="00BF7574">
                            <w:pPr>
                              <w:shd w:val="clear" w:color="auto" w:fill="FF0000"/>
                              <w:jc w:val="center"/>
                              <w:rPr>
                                <w:color w:val="FF0000"/>
                              </w:rPr>
                            </w:pPr>
                            <w:r w:rsidRPr="00BF7574">
                              <w:rPr>
                                <w:b/>
                                <w:sz w:val="32"/>
                                <w:szCs w:val="32"/>
                                <w:highlight w:val="red"/>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30" type="#_x0000_t202" style="position:absolute;margin-left:187.5pt;margin-top:30.95pt;width:58.5pt;height:26.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" fillcolor="#ffc000" strokeweight=".5pt">
                <v:textbox>
                  <w:txbxContent>
                    <w:p w:rsidR="00352662" w:rsidRPr="00BF7574" w:rsidRDefault="00BF7574" w:rsidP="00BF7574">
                      <w:pPr>
                        <w:shd w:val="clear" w:color="auto" w:fill="FF0000"/>
                        <w:jc w:val="center"/>
                        <w:rPr>
                          <w:color w:val="FF0000"/>
                        </w:rPr>
                      </w:pPr>
                      <w:r w:rsidRPr="00BF7574">
                        <w:rPr>
                          <w:b/>
                          <w:sz w:val="32"/>
                          <w:szCs w:val="32"/>
                          <w:highlight w:val="red"/>
                        </w:rPr>
                        <w:t>25</w:t>
                      </w:r>
                    </w:p>
                  </w:txbxContent>
                </v:textbox>
              </v:shape>
            </w:pict>
          </mc:Fallback>
        </mc:AlternateContent>
      </w:r>
    </w:p>
    <w:sectPr w:rsidR="0037757D" w:rsidSect="00643D2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96"/>
    <w:rsid w:val="00052243"/>
    <w:rsid w:val="001C4B32"/>
    <w:rsid w:val="00211335"/>
    <w:rsid w:val="00224726"/>
    <w:rsid w:val="002A072E"/>
    <w:rsid w:val="00352662"/>
    <w:rsid w:val="00363322"/>
    <w:rsid w:val="00373F0A"/>
    <w:rsid w:val="0037757D"/>
    <w:rsid w:val="003F6306"/>
    <w:rsid w:val="004631FB"/>
    <w:rsid w:val="004C68D3"/>
    <w:rsid w:val="004E522F"/>
    <w:rsid w:val="004F50BA"/>
    <w:rsid w:val="00643D26"/>
    <w:rsid w:val="00646AC2"/>
    <w:rsid w:val="006E4FF6"/>
    <w:rsid w:val="00702838"/>
    <w:rsid w:val="0072621D"/>
    <w:rsid w:val="007A6B02"/>
    <w:rsid w:val="007D37AC"/>
    <w:rsid w:val="008825AA"/>
    <w:rsid w:val="00882704"/>
    <w:rsid w:val="008D5C4D"/>
    <w:rsid w:val="008E2805"/>
    <w:rsid w:val="008F5FA1"/>
    <w:rsid w:val="009246DF"/>
    <w:rsid w:val="00926C88"/>
    <w:rsid w:val="00937902"/>
    <w:rsid w:val="00946660"/>
    <w:rsid w:val="00B94D96"/>
    <w:rsid w:val="00BB3378"/>
    <w:rsid w:val="00BF7574"/>
    <w:rsid w:val="00C74EA7"/>
    <w:rsid w:val="00E30E08"/>
    <w:rsid w:val="00E3474E"/>
    <w:rsid w:val="00E71452"/>
    <w:rsid w:val="00F34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383C82-D628-4285-996F-0F0F8F81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7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31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1FB"/>
    <w:rPr>
      <w:rFonts w:ascii="Segoe UI" w:hAnsi="Segoe UI" w:cs="Segoe UI"/>
      <w:sz w:val="18"/>
      <w:szCs w:val="18"/>
    </w:rPr>
  </w:style>
  <w:style w:type="character" w:styleId="CommentReference">
    <w:name w:val="annotation reference"/>
    <w:basedOn w:val="DefaultParagraphFont"/>
    <w:uiPriority w:val="99"/>
    <w:semiHidden/>
    <w:unhideWhenUsed/>
    <w:rsid w:val="00E30E08"/>
    <w:rPr>
      <w:sz w:val="16"/>
      <w:szCs w:val="16"/>
    </w:rPr>
  </w:style>
  <w:style w:type="paragraph" w:styleId="CommentText">
    <w:name w:val="annotation text"/>
    <w:basedOn w:val="Normal"/>
    <w:link w:val="CommentTextChar"/>
    <w:uiPriority w:val="99"/>
    <w:semiHidden/>
    <w:unhideWhenUsed/>
    <w:rsid w:val="00E30E08"/>
    <w:pPr>
      <w:spacing w:line="240" w:lineRule="auto"/>
    </w:pPr>
    <w:rPr>
      <w:sz w:val="20"/>
      <w:szCs w:val="20"/>
    </w:rPr>
  </w:style>
  <w:style w:type="character" w:customStyle="1" w:styleId="CommentTextChar">
    <w:name w:val="Comment Text Char"/>
    <w:basedOn w:val="DefaultParagraphFont"/>
    <w:link w:val="CommentText"/>
    <w:uiPriority w:val="99"/>
    <w:semiHidden/>
    <w:rsid w:val="00E30E08"/>
    <w:rPr>
      <w:sz w:val="20"/>
      <w:szCs w:val="20"/>
    </w:rPr>
  </w:style>
  <w:style w:type="paragraph" w:styleId="CommentSubject">
    <w:name w:val="annotation subject"/>
    <w:basedOn w:val="CommentText"/>
    <w:next w:val="CommentText"/>
    <w:link w:val="CommentSubjectChar"/>
    <w:uiPriority w:val="99"/>
    <w:semiHidden/>
    <w:unhideWhenUsed/>
    <w:rsid w:val="00E30E08"/>
    <w:rPr>
      <w:b/>
      <w:bCs/>
    </w:rPr>
  </w:style>
  <w:style w:type="character" w:customStyle="1" w:styleId="CommentSubjectChar">
    <w:name w:val="Comment Subject Char"/>
    <w:basedOn w:val="CommentTextChar"/>
    <w:link w:val="CommentSubject"/>
    <w:uiPriority w:val="99"/>
    <w:semiHidden/>
    <w:rsid w:val="00E30E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Saunders</dc:creator>
  <cp:keywords/>
  <dc:description/>
  <cp:lastModifiedBy>Parish Clerk</cp:lastModifiedBy>
  <cp:revision>9</cp:revision>
  <cp:lastPrinted>2020-05-26T09:15:00Z</cp:lastPrinted>
  <dcterms:created xsi:type="dcterms:W3CDTF">2020-07-03T12:47:00Z</dcterms:created>
  <dcterms:modified xsi:type="dcterms:W3CDTF">2020-07-03T15:36:00Z</dcterms:modified>
</cp:coreProperties>
</file>